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3417" w14:textId="77777777" w:rsidR="00FE1398" w:rsidRPr="001E74D1" w:rsidRDefault="00FE1398" w:rsidP="00FE1398">
      <w:pPr>
        <w:pStyle w:val="berschrift1"/>
        <w:rPr>
          <w:rFonts w:asciiTheme="minorHAnsi" w:hAnsiTheme="minorHAnsi"/>
          <w:sz w:val="22"/>
          <w:szCs w:val="22"/>
        </w:rPr>
      </w:pPr>
      <w:r w:rsidRPr="001E74D1">
        <w:rPr>
          <w:rFonts w:asciiTheme="minorHAnsi" w:hAnsiTheme="minorHAnsi"/>
          <w:sz w:val="22"/>
          <w:szCs w:val="22"/>
        </w:rPr>
        <w:t>Globale Dokumentvorlagen</w:t>
      </w:r>
    </w:p>
    <w:p w14:paraId="779B472D" w14:textId="77777777" w:rsidR="006E7E66" w:rsidRPr="001E74D1" w:rsidRDefault="006E7E66" w:rsidP="006E7E66">
      <w:pPr>
        <w:rPr>
          <w:rFonts w:asciiTheme="minorHAnsi" w:hAnsiTheme="minorHAnsi"/>
          <w:sz w:val="22"/>
          <w:szCs w:val="22"/>
        </w:rPr>
      </w:pPr>
      <w:r w:rsidRPr="001E74D1">
        <w:rPr>
          <w:rFonts w:asciiTheme="minorHAnsi" w:hAnsiTheme="minorHAnsi"/>
          <w:sz w:val="22"/>
          <w:szCs w:val="22"/>
        </w:rPr>
        <w:t xml:space="preserve">Bei globalen Dokumentvorlagen handelt es sich um einen Add-In-Typ für Word. Globale Dokumentvorlagen unterscheiden sich von Dokumentvorlagen. Der Unterschied ist so groß, dass die Verwendung des Begriffs "Dokumentvorlage" für beide verwirrend sein kann. Globale Dokumentvorlagen sind in der Regel nicht an Dokumente angehängt und liefern keinen Text oder Formatvorlagen für Dokumente. Stattdessen eignen sie sich hervorragend als Medium zur Speicherung und Freigabe von </w:t>
      </w:r>
      <w:proofErr w:type="spellStart"/>
      <w:r w:rsidRPr="001E74D1">
        <w:rPr>
          <w:rFonts w:asciiTheme="minorHAnsi" w:hAnsiTheme="minorHAnsi"/>
          <w:sz w:val="22"/>
          <w:szCs w:val="22"/>
        </w:rPr>
        <w:t>AutoText</w:t>
      </w:r>
      <w:proofErr w:type="spellEnd"/>
      <w:r w:rsidRPr="001E74D1">
        <w:rPr>
          <w:rFonts w:asciiTheme="minorHAnsi" w:hAnsiTheme="minorHAnsi"/>
          <w:sz w:val="22"/>
          <w:szCs w:val="22"/>
        </w:rPr>
        <w:t xml:space="preserve">, Makros und Symbolleisten. </w:t>
      </w:r>
    </w:p>
    <w:p w14:paraId="1B068030" w14:textId="77777777" w:rsidR="006E7E66" w:rsidRPr="001E74D1" w:rsidRDefault="006E7E66" w:rsidP="006E7E66">
      <w:pPr>
        <w:rPr>
          <w:rFonts w:asciiTheme="minorHAnsi" w:hAnsiTheme="minorHAnsi"/>
          <w:sz w:val="22"/>
          <w:szCs w:val="22"/>
        </w:rPr>
      </w:pPr>
      <w:r w:rsidRPr="001E74D1">
        <w:rPr>
          <w:rFonts w:asciiTheme="minorHAnsi" w:hAnsiTheme="minorHAnsi"/>
          <w:sz w:val="22"/>
          <w:szCs w:val="22"/>
        </w:rPr>
        <w:t xml:space="preserve">Sie können jede Dokumentvorlage global zur Verfügung stellen, indem Sie im Menü </w:t>
      </w:r>
      <w:r w:rsidRPr="001E74D1">
        <w:rPr>
          <w:rFonts w:asciiTheme="minorHAnsi" w:hAnsiTheme="minorHAnsi"/>
          <w:b/>
          <w:bCs/>
          <w:sz w:val="22"/>
          <w:szCs w:val="22"/>
        </w:rPr>
        <w:t>Extras</w:t>
      </w:r>
      <w:r w:rsidRPr="001E74D1">
        <w:rPr>
          <w:rFonts w:asciiTheme="minorHAnsi" w:hAnsiTheme="minorHAnsi"/>
          <w:sz w:val="22"/>
          <w:szCs w:val="22"/>
        </w:rPr>
        <w:t xml:space="preserve"> auf </w:t>
      </w:r>
      <w:r w:rsidRPr="001E74D1">
        <w:rPr>
          <w:rFonts w:asciiTheme="minorHAnsi" w:hAnsiTheme="minorHAnsi"/>
          <w:b/>
          <w:bCs/>
          <w:sz w:val="22"/>
          <w:szCs w:val="22"/>
        </w:rPr>
        <w:t>Vorlagen und Add-Ins</w:t>
      </w:r>
      <w:r w:rsidRPr="001E74D1">
        <w:rPr>
          <w:rFonts w:asciiTheme="minorHAnsi" w:hAnsiTheme="minorHAnsi"/>
          <w:sz w:val="22"/>
          <w:szCs w:val="22"/>
        </w:rPr>
        <w:t xml:space="preserve"> und anschließend auf </w:t>
      </w:r>
      <w:r w:rsidRPr="001E74D1">
        <w:rPr>
          <w:rFonts w:asciiTheme="minorHAnsi" w:hAnsiTheme="minorHAnsi"/>
          <w:b/>
          <w:bCs/>
          <w:sz w:val="22"/>
          <w:szCs w:val="22"/>
        </w:rPr>
        <w:t>Hinzufügen</w:t>
      </w:r>
      <w:r w:rsidRPr="001E74D1">
        <w:rPr>
          <w:rFonts w:asciiTheme="minorHAnsi" w:hAnsiTheme="minorHAnsi"/>
          <w:sz w:val="22"/>
          <w:szCs w:val="22"/>
        </w:rPr>
        <w:t xml:space="preserve"> klicken. Das Dialogfeld </w:t>
      </w:r>
      <w:r w:rsidRPr="001E74D1">
        <w:rPr>
          <w:rFonts w:asciiTheme="minorHAnsi" w:hAnsiTheme="minorHAnsi"/>
          <w:b/>
          <w:bCs/>
          <w:sz w:val="22"/>
          <w:szCs w:val="22"/>
        </w:rPr>
        <w:t>Vorlage hinzufügen</w:t>
      </w:r>
      <w:r w:rsidRPr="001E74D1">
        <w:rPr>
          <w:rFonts w:asciiTheme="minorHAnsi" w:hAnsiTheme="minorHAnsi"/>
          <w:sz w:val="22"/>
          <w:szCs w:val="22"/>
        </w:rPr>
        <w:t xml:space="preserve"> wird geöffnet, in dem der Inhalt des Ordners für Benutzervorlagen angezeigt wird. Sie können einen anderen Speicherort öffnen, um eine Dokumentvorlage von dort aus hinzuzufügen. Da globale Dokumentvorlagen keinen Text bereitstellen und nicht zum Starten neuer Dokumente verwendet werden, sollten sie von den Ordnern für Benutzervorlagen und Arbeitsgruppenvorlagen getrennt gespeichert werden. Wenn Sie eine Dokumentvorlage als Add-In auf diese Weise hinzufügen, bleibt diese solange global, bis Sie Word erneut starten. Danach können Sie diese bei Bedarf erneut hinzufügen. Es ist aber auch möglich, die Dokumentvorlage automatisch beim Starten zu laden, indem Sie diese oder eine Verknüpfung mit der Dokumentvorlage im </w:t>
      </w:r>
      <w:proofErr w:type="spellStart"/>
      <w:r w:rsidRPr="001E74D1">
        <w:rPr>
          <w:rFonts w:asciiTheme="minorHAnsi" w:hAnsiTheme="minorHAnsi"/>
          <w:b/>
          <w:bCs/>
          <w:sz w:val="22"/>
          <w:szCs w:val="22"/>
        </w:rPr>
        <w:t>AutoStart</w:t>
      </w:r>
      <w:proofErr w:type="spellEnd"/>
      <w:r w:rsidRPr="001E74D1">
        <w:rPr>
          <w:rFonts w:asciiTheme="minorHAnsi" w:hAnsiTheme="minorHAnsi"/>
          <w:sz w:val="22"/>
          <w:szCs w:val="22"/>
        </w:rPr>
        <w:t xml:space="preserve">-Ordner von Word ablegen. Dabei handelt es sich nicht um den </w:t>
      </w:r>
      <w:r w:rsidRPr="001E74D1">
        <w:rPr>
          <w:rFonts w:asciiTheme="minorHAnsi" w:hAnsiTheme="minorHAnsi"/>
          <w:b/>
          <w:bCs/>
          <w:sz w:val="22"/>
          <w:szCs w:val="22"/>
        </w:rPr>
        <w:t>Autostart</w:t>
      </w:r>
      <w:r w:rsidRPr="001E74D1">
        <w:rPr>
          <w:rFonts w:asciiTheme="minorHAnsi" w:hAnsiTheme="minorHAnsi"/>
          <w:sz w:val="22"/>
          <w:szCs w:val="22"/>
        </w:rPr>
        <w:t xml:space="preserve">-Programmordner im Ihrem Windows-Menü </w:t>
      </w:r>
      <w:r w:rsidRPr="001E74D1">
        <w:rPr>
          <w:rFonts w:asciiTheme="minorHAnsi" w:hAnsiTheme="minorHAnsi"/>
          <w:b/>
          <w:bCs/>
          <w:sz w:val="22"/>
          <w:szCs w:val="22"/>
        </w:rPr>
        <w:t>Start</w:t>
      </w:r>
      <w:r w:rsidRPr="001E74D1">
        <w:rPr>
          <w:rFonts w:asciiTheme="minorHAnsi" w:hAnsiTheme="minorHAnsi"/>
          <w:sz w:val="22"/>
          <w:szCs w:val="22"/>
        </w:rPr>
        <w:t xml:space="preserve">, sondern einen speziellen Ordner für Word. Sie finden (oder ändern) seinen Namen und Speicherort, indem Sie im Menü </w:t>
      </w:r>
      <w:r w:rsidRPr="001E74D1">
        <w:rPr>
          <w:rFonts w:asciiTheme="minorHAnsi" w:hAnsiTheme="minorHAnsi"/>
          <w:b/>
          <w:bCs/>
          <w:sz w:val="22"/>
          <w:szCs w:val="22"/>
        </w:rPr>
        <w:t>Extras</w:t>
      </w:r>
      <w:r w:rsidRPr="001E74D1">
        <w:rPr>
          <w:rFonts w:asciiTheme="minorHAnsi" w:hAnsiTheme="minorHAnsi"/>
          <w:sz w:val="22"/>
          <w:szCs w:val="22"/>
        </w:rPr>
        <w:t xml:space="preserve"> auf </w:t>
      </w:r>
      <w:r w:rsidRPr="001E74D1">
        <w:rPr>
          <w:rFonts w:asciiTheme="minorHAnsi" w:hAnsiTheme="minorHAnsi"/>
          <w:b/>
          <w:bCs/>
          <w:sz w:val="22"/>
          <w:szCs w:val="22"/>
        </w:rPr>
        <w:t>Optionen</w:t>
      </w:r>
      <w:r w:rsidRPr="001E74D1">
        <w:rPr>
          <w:rFonts w:asciiTheme="minorHAnsi" w:hAnsiTheme="minorHAnsi"/>
          <w:sz w:val="22"/>
          <w:szCs w:val="22"/>
        </w:rPr>
        <w:t xml:space="preserve">, und anschließend auf die Registerkarte </w:t>
      </w:r>
      <w:r w:rsidRPr="001E74D1">
        <w:rPr>
          <w:rFonts w:asciiTheme="minorHAnsi" w:hAnsiTheme="minorHAnsi"/>
          <w:b/>
          <w:bCs/>
          <w:sz w:val="22"/>
          <w:szCs w:val="22"/>
        </w:rPr>
        <w:t>Speicherort für Dateien</w:t>
      </w:r>
      <w:r w:rsidRPr="001E74D1">
        <w:rPr>
          <w:rFonts w:asciiTheme="minorHAnsi" w:hAnsiTheme="minorHAnsi"/>
          <w:sz w:val="22"/>
          <w:szCs w:val="22"/>
        </w:rPr>
        <w:t xml:space="preserve"> klicken.</w:t>
      </w:r>
    </w:p>
    <w:p w14:paraId="63706835" w14:textId="77777777" w:rsidR="00BE2B36" w:rsidRPr="001E74D1" w:rsidRDefault="00BE2B36">
      <w:pPr>
        <w:rPr>
          <w:rFonts w:asciiTheme="minorHAnsi" w:hAnsiTheme="minorHAnsi"/>
          <w:sz w:val="22"/>
          <w:szCs w:val="22"/>
        </w:rPr>
      </w:pPr>
    </w:p>
    <w:sectPr w:rsidR="00BE2B36" w:rsidRPr="001E74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A11"/>
    <w:rsid w:val="00103E71"/>
    <w:rsid w:val="001E74D1"/>
    <w:rsid w:val="00232AC4"/>
    <w:rsid w:val="00294226"/>
    <w:rsid w:val="003B1904"/>
    <w:rsid w:val="00464FAF"/>
    <w:rsid w:val="004A1B84"/>
    <w:rsid w:val="004D4745"/>
    <w:rsid w:val="005F51CA"/>
    <w:rsid w:val="00670CAA"/>
    <w:rsid w:val="006E7E66"/>
    <w:rsid w:val="0070015B"/>
    <w:rsid w:val="00831541"/>
    <w:rsid w:val="009233A6"/>
    <w:rsid w:val="009847DF"/>
    <w:rsid w:val="00A20544"/>
    <w:rsid w:val="00AA78A1"/>
    <w:rsid w:val="00B7552C"/>
    <w:rsid w:val="00BE2B36"/>
    <w:rsid w:val="00BE4C8E"/>
    <w:rsid w:val="00C22A11"/>
    <w:rsid w:val="00CE487D"/>
    <w:rsid w:val="00FE1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BDCA"/>
  <w15:docId w15:val="{5B37FB06-65C2-40E9-A512-4F6FA07F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7E66"/>
    <w:pPr>
      <w:spacing w:after="80" w:line="240" w:lineRule="auto"/>
      <w:jc w:val="both"/>
    </w:pPr>
    <w:rPr>
      <w:lang w:eastAsia="de-DE"/>
    </w:rPr>
  </w:style>
  <w:style w:type="paragraph" w:styleId="berschrift1">
    <w:name w:val="heading 1"/>
    <w:basedOn w:val="Standard"/>
    <w:next w:val="Standard"/>
    <w:link w:val="berschrift1Zchn"/>
    <w:uiPriority w:val="9"/>
    <w:qFormat/>
    <w:rsid w:val="00FE1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1398"/>
    <w:rPr>
      <w:rFonts w:asciiTheme="majorHAnsi" w:eastAsiaTheme="majorEastAsia" w:hAnsiTheme="majorHAnsi" w:cstheme="majorBidi"/>
      <w:b/>
      <w:bCs/>
      <w:color w:val="365F91" w:themeColor="accent1" w:themeShade="BF"/>
      <w:sz w:val="28"/>
      <w:szCs w:val="28"/>
      <w:lang w:eastAsia="de-D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Nahrstedt</dc:creator>
  <cp:lastModifiedBy>Harald Nahrstedt</cp:lastModifiedBy>
  <cp:revision>21</cp:revision>
  <dcterms:created xsi:type="dcterms:W3CDTF">2015-08-04T19:42:00Z</dcterms:created>
  <dcterms:modified xsi:type="dcterms:W3CDTF">2021-11-22T05:28:00Z</dcterms:modified>
</cp:coreProperties>
</file>